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D53" w:rsidRPr="00802A30" w:rsidRDefault="00751D53" w:rsidP="002B4FC6">
      <w:pPr>
        <w:pStyle w:val="a7"/>
        <w:spacing w:before="20" w:after="20"/>
        <w:ind w:right="1134" w:firstLine="708"/>
        <w:rPr>
          <w:sz w:val="24"/>
        </w:rPr>
      </w:pPr>
      <w:bookmarkStart w:id="0" w:name="bookmark2"/>
      <w:r w:rsidRPr="00802A30">
        <w:rPr>
          <w:sz w:val="24"/>
        </w:rPr>
        <w:t>ТЕЗИСЫ ЛЕКЦИЙ</w:t>
      </w:r>
    </w:p>
    <w:p w:rsidR="00751D53" w:rsidRPr="00802A30" w:rsidRDefault="00751D53" w:rsidP="002B4FC6">
      <w:pPr>
        <w:pStyle w:val="a7"/>
        <w:spacing w:before="20" w:after="20"/>
        <w:ind w:right="1134" w:firstLine="708"/>
        <w:jc w:val="both"/>
        <w:rPr>
          <w:sz w:val="24"/>
        </w:rPr>
      </w:pPr>
    </w:p>
    <w:p w:rsidR="00751D53" w:rsidRPr="00802A30" w:rsidRDefault="00751D53" w:rsidP="002B4FC6">
      <w:pPr>
        <w:pStyle w:val="5"/>
        <w:spacing w:before="20" w:after="20"/>
        <w:ind w:right="1134"/>
        <w:jc w:val="both"/>
        <w:rPr>
          <w:lang w:val="kk-KZ"/>
        </w:rPr>
      </w:pPr>
      <w:r w:rsidRPr="00802A30">
        <w:t>Лекция 1   Этнические конфликты</w:t>
      </w:r>
    </w:p>
    <w:p w:rsidR="00751D53" w:rsidRPr="00802A30" w:rsidRDefault="00751D53" w:rsidP="002B4FC6">
      <w:pPr>
        <w:spacing w:before="20" w:after="20"/>
        <w:ind w:right="1134"/>
        <w:rPr>
          <w:rFonts w:ascii="Times New Roman" w:hAnsi="Times New Roman" w:cs="Times New Roman"/>
          <w:lang w:val="kk-KZ"/>
        </w:rPr>
      </w:pPr>
      <w:r w:rsidRPr="00802A30">
        <w:rPr>
          <w:rFonts w:ascii="Times New Roman" w:hAnsi="Times New Roman" w:cs="Times New Roman"/>
          <w:b/>
          <w:bCs/>
        </w:rPr>
        <w:t>Цель:</w:t>
      </w:r>
      <w:r w:rsidRPr="00802A30">
        <w:rPr>
          <w:rFonts w:ascii="Times New Roman" w:hAnsi="Times New Roman" w:cs="Times New Roman"/>
          <w:bCs/>
        </w:rPr>
        <w:t xml:space="preserve"> раскрыть значение термин</w:t>
      </w:r>
      <w:r w:rsidRPr="00802A30">
        <w:rPr>
          <w:rFonts w:ascii="Times New Roman" w:hAnsi="Times New Roman" w:cs="Times New Roman"/>
          <w:b/>
          <w:bCs/>
        </w:rPr>
        <w:t xml:space="preserve"> </w:t>
      </w:r>
      <w:r w:rsidRPr="00802A30">
        <w:rPr>
          <w:rFonts w:ascii="Times New Roman" w:hAnsi="Times New Roman" w:cs="Times New Roman"/>
          <w:lang w:val="kk-KZ"/>
        </w:rPr>
        <w:t>«этнический конфликт».</w:t>
      </w:r>
    </w:p>
    <w:p w:rsidR="003477DC" w:rsidRDefault="00751D53" w:rsidP="002B4FC6">
      <w:pPr>
        <w:pStyle w:val="20"/>
        <w:keepNext/>
        <w:keepLines/>
        <w:shd w:val="clear" w:color="auto" w:fill="auto"/>
        <w:tabs>
          <w:tab w:val="left" w:pos="845"/>
        </w:tabs>
        <w:spacing w:before="20" w:after="20" w:line="240" w:lineRule="auto"/>
        <w:ind w:right="1134"/>
        <w:rPr>
          <w:rFonts w:ascii="Times New Roman" w:hAnsi="Times New Roman" w:cs="Times New Roman"/>
          <w:sz w:val="24"/>
          <w:szCs w:val="24"/>
          <w:lang w:val="kk-KZ"/>
        </w:rPr>
      </w:pPr>
      <w:r w:rsidRPr="003477DC">
        <w:rPr>
          <w:rFonts w:ascii="Times New Roman" w:hAnsi="Times New Roman" w:cs="Times New Roman"/>
          <w:sz w:val="24"/>
          <w:szCs w:val="24"/>
          <w:lang w:val="kk-KZ"/>
        </w:rPr>
        <w:t>План:</w:t>
      </w:r>
      <w:r w:rsidRPr="00802A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51D53" w:rsidRPr="00802A30" w:rsidRDefault="00751D53" w:rsidP="002B4FC6">
      <w:pPr>
        <w:pStyle w:val="20"/>
        <w:keepNext/>
        <w:keepLines/>
        <w:shd w:val="clear" w:color="auto" w:fill="auto"/>
        <w:tabs>
          <w:tab w:val="left" w:pos="845"/>
        </w:tabs>
        <w:spacing w:before="20" w:after="20" w:line="240" w:lineRule="auto"/>
        <w:ind w:right="1134"/>
        <w:rPr>
          <w:rFonts w:ascii="Times New Roman" w:hAnsi="Times New Roman" w:cs="Times New Roman"/>
          <w:b w:val="0"/>
          <w:sz w:val="24"/>
          <w:szCs w:val="24"/>
        </w:rPr>
      </w:pPr>
      <w:r w:rsidRPr="00802A30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1. </w:t>
      </w:r>
      <w:r w:rsidRPr="00802A30">
        <w:rPr>
          <w:rStyle w:val="2"/>
          <w:rFonts w:ascii="Times New Roman" w:hAnsi="Times New Roman" w:cs="Times New Roman"/>
          <w:bCs/>
          <w:color w:val="000000"/>
          <w:sz w:val="24"/>
          <w:szCs w:val="24"/>
        </w:rPr>
        <w:t>Понятие этнического конфликта</w:t>
      </w:r>
    </w:p>
    <w:p w:rsidR="002A365B" w:rsidRDefault="00751D53" w:rsidP="002B4FC6">
      <w:pPr>
        <w:pStyle w:val="20"/>
        <w:keepNext/>
        <w:keepLines/>
        <w:shd w:val="clear" w:color="auto" w:fill="auto"/>
        <w:tabs>
          <w:tab w:val="left" w:pos="888"/>
        </w:tabs>
        <w:spacing w:before="20" w:after="20" w:line="240" w:lineRule="auto"/>
        <w:ind w:right="1134"/>
        <w:rPr>
          <w:rStyle w:val="2"/>
          <w:rFonts w:ascii="Times New Roman" w:hAnsi="Times New Roman" w:cs="Times New Roman"/>
          <w:bCs/>
          <w:color w:val="000000"/>
          <w:sz w:val="24"/>
          <w:szCs w:val="24"/>
        </w:rPr>
      </w:pPr>
      <w:r w:rsidRPr="00802A30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2. </w:t>
      </w:r>
      <w:proofErr w:type="spellStart"/>
      <w:r w:rsidRPr="00802A30">
        <w:rPr>
          <w:rStyle w:val="2"/>
          <w:rFonts w:ascii="Times New Roman" w:hAnsi="Times New Roman" w:cs="Times New Roman"/>
          <w:bCs/>
          <w:color w:val="000000"/>
          <w:sz w:val="24"/>
          <w:szCs w:val="24"/>
        </w:rPr>
        <w:t>Этноцентризм</w:t>
      </w:r>
      <w:proofErr w:type="spellEnd"/>
      <w:r w:rsidR="002B4FC6" w:rsidRPr="00802A30">
        <w:rPr>
          <w:rStyle w:val="2"/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B4FC6" w:rsidRPr="002A365B" w:rsidRDefault="002B4FC6" w:rsidP="002B4FC6">
      <w:pPr>
        <w:pStyle w:val="20"/>
        <w:keepNext/>
        <w:keepLines/>
        <w:shd w:val="clear" w:color="auto" w:fill="auto"/>
        <w:tabs>
          <w:tab w:val="left" w:pos="888"/>
        </w:tabs>
        <w:spacing w:before="20" w:after="20" w:line="240" w:lineRule="auto"/>
        <w:ind w:right="1134"/>
        <w:rPr>
          <w:rStyle w:val="2"/>
          <w:rFonts w:ascii="Times New Roman" w:hAnsi="Times New Roman" w:cs="Times New Roman"/>
          <w:bCs/>
          <w:color w:val="000000"/>
          <w:sz w:val="24"/>
          <w:szCs w:val="24"/>
        </w:rPr>
      </w:pPr>
      <w:r w:rsidRPr="003477DC">
        <w:rPr>
          <w:rStyle w:val="1"/>
          <w:rFonts w:ascii="Times New Roman" w:hAnsi="Times New Roman" w:cs="Times New Roman"/>
          <w:b w:val="0"/>
          <w:color w:val="000000"/>
          <w:sz w:val="24"/>
          <w:szCs w:val="24"/>
        </w:rPr>
        <w:t>3.</w:t>
      </w:r>
      <w:r w:rsidRPr="002A365B">
        <w:rPr>
          <w:rStyle w:val="2"/>
          <w:rFonts w:ascii="Times New Roman" w:hAnsi="Times New Roman" w:cs="Times New Roman"/>
          <w:bCs/>
          <w:color w:val="000000"/>
          <w:sz w:val="24"/>
          <w:szCs w:val="24"/>
        </w:rPr>
        <w:t xml:space="preserve">Этническая идентичность как фактор </w:t>
      </w:r>
      <w:proofErr w:type="spellStart"/>
      <w:r w:rsidRPr="002A365B">
        <w:rPr>
          <w:rStyle w:val="2"/>
          <w:rFonts w:ascii="Times New Roman" w:hAnsi="Times New Roman" w:cs="Times New Roman"/>
          <w:bCs/>
          <w:color w:val="000000"/>
          <w:sz w:val="24"/>
          <w:szCs w:val="24"/>
        </w:rPr>
        <w:t>конфликтогенности</w:t>
      </w:r>
      <w:bookmarkStart w:id="1" w:name="bookmark3"/>
      <w:bookmarkEnd w:id="0"/>
      <w:proofErr w:type="spellEnd"/>
      <w:r w:rsidR="002A365B">
        <w:rPr>
          <w:rStyle w:val="2"/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A365B" w:rsidRDefault="002A365B" w:rsidP="002A365B">
      <w:pPr>
        <w:pStyle w:val="20"/>
        <w:keepNext/>
        <w:keepLines/>
        <w:shd w:val="clear" w:color="auto" w:fill="auto"/>
        <w:tabs>
          <w:tab w:val="left" w:pos="3647"/>
          <w:tab w:val="left" w:pos="5259"/>
        </w:tabs>
        <w:spacing w:before="20" w:after="20" w:line="240" w:lineRule="auto"/>
        <w:ind w:right="1134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</w:pPr>
      <w:r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ab/>
      </w:r>
      <w:r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ab/>
      </w:r>
    </w:p>
    <w:p w:rsidR="00751D53" w:rsidRPr="00802A30" w:rsidRDefault="00751D53" w:rsidP="002A365B">
      <w:pPr>
        <w:pStyle w:val="20"/>
        <w:keepNext/>
        <w:keepLines/>
        <w:shd w:val="clear" w:color="auto" w:fill="auto"/>
        <w:tabs>
          <w:tab w:val="left" w:pos="3647"/>
        </w:tabs>
        <w:spacing w:before="20" w:after="20" w:line="240" w:lineRule="auto"/>
        <w:ind w:right="1134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1.Понятие этнического конфликта</w:t>
      </w:r>
      <w:bookmarkEnd w:id="1"/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В современном мире нет едино</w:t>
      </w:r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го подхода к интерпретации этни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ческих конфликтов. В науках, изучающих проблемы этнологии, про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должается дискуссия о природе этноса (от греч.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ethnos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— народ, пле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мя). Суть этой дискуссии заключается в том, существует ли этничес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кая группа объективно или является субъективным образованием, выступая в качестве образа сознания. Политическая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конфликтоло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гия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, изучающая этнические конфликты и способы их урегулирова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ния, позволяет избежать крайности теоретических дефиниций, если применяется системный подход. Он о</w:t>
      </w:r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значает, что </w:t>
      </w:r>
      <w:proofErr w:type="spellStart"/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этногруппа</w:t>
      </w:r>
      <w:proofErr w:type="spellEnd"/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рассмат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ривается как часть общества, спосо</w:t>
      </w:r>
      <w:r w:rsidR="00F452BB">
        <w:rPr>
          <w:rStyle w:val="1"/>
          <w:rFonts w:ascii="Times New Roman" w:hAnsi="Times New Roman" w:cs="Times New Roman"/>
          <w:color w:val="000000"/>
          <w:sz w:val="24"/>
          <w:szCs w:val="24"/>
        </w:rPr>
        <w:t>бная к самоорганизации для взаи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модействия с обществом и государством на альтернативной или до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полняющей основе.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— это часть общества, члены которой воспринимают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аскриптивные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признаки объединяющей платформой и верят в общее происхождение или общую историю</w:t>
      </w:r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Этногруппа</w:t>
      </w:r>
      <w:proofErr w:type="spellEnd"/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отличается </w:t>
      </w:r>
      <w:proofErr w:type="spellStart"/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аскрип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тивными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признаками — общим язы</w:t>
      </w:r>
      <w:r w:rsidR="002B4FC6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ком, культурой (обычай и рели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гия), цветом кожи людей, их географическим местом рождения. Эти признаки выступают в качестве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этнокорпоративных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стереотипов и находятся вне индивидуального ко</w:t>
      </w:r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нтроля. К этническим группам от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носятся взаимодействующие племена, н</w:t>
      </w:r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ародности или народы, на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ции и национальные меньшинства, этноязыковые и религиозные общности, группы коренных жителей и этнических иммигрантов. Объединяясь с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этногруппой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, ее члены</w:t>
      </w:r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способны отличать себя от пред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ставителей других этнических образований, а также от групп соци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альной и политической принадлежности. Лояльность к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этногруппе</w:t>
      </w:r>
      <w:proofErr w:type="spellEnd"/>
      <w:r w:rsidR="004A4998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обусловлена верой в общее происхождение и общую историю. Соглас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но М. Веберу, субъективная вера может поддерживаться сходством фи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зического типа и обычаями или воспоминаниями о колонизации и миграции; не имеет значение, насколько объективно существует кров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ная связь. Без этой веры невозможна целостная организация и куль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турно-политическая активность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этногруппы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В политическом аспекте понятие этнического конфликта обозна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чает затяжную борьбу между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этногруппами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, в которую вовлечено го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сударство. В анализе динамики этнического конфликта исследовате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ли часто применяют линейную схему, предусматривающую последо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вательность фаз процесса.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Обычно выделяются пять фаз развертыва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ния конфликта: латентная фаза различной длительности, отмеченная этническими расколами и отсутствием открытого конфликта; фаза катализирующей ситуации, состоящая из ряда насильственных ин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цидентов, ведущих к вооруженной борьбе; фаза высшей точки конф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ликта, полномасштабная конфронтация; фаза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деэскалации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борьбы, часто с участием третьей стороны; наконец, фаза окончания конф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ликта, завершающаяся победой одной из сторон или их соглашени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ем.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Отдельные случаи этнических конфликтов могут быть изучены по линейной схеме. Эта традиционная модель динамики этнического конфликта позаимствована из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lastRenderedPageBreak/>
        <w:t>теорий классовой борьбы и межгосу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дарственных войн. Она не учитывает колебаний интенсивности борь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бы, характерных для этнических конфликтов. </w:t>
      </w:r>
      <w:r w:rsidR="002B4FC6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Обычно </w:t>
      </w:r>
      <w:proofErr w:type="spellStart"/>
      <w:r w:rsidR="002B4FC6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этноконфлик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ты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имеют более сложную конфигурацию.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Этнические конфликты отличаются чередова</w:t>
      </w:r>
      <w:r w:rsidR="002B4FC6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нием насилия и со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существования сторон. Насилие в конфликте означает намеренное применение оружия для причинения физического, имущественного и морального ущерба противнику. Сосуществование возникает вслед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ствие затяжного конфликта, в ходе которого противники вынуждены признать невозможность достижения победы одной стороной. Сосу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ществование означает переходный период от насильственной борь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бы к миру и наоборот. В этот период стороны следуют принципу то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лерантности модуса вивенди.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Этнические конфликты отличаются кровопролитностью и дли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тельностью. Во второй половине XX в. местные и региональные эт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нические конфликты стали преобладающей формой насилия, более кровопролитной, чем межгосуда</w:t>
      </w:r>
      <w:r w:rsidR="002B4FC6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рственные войны. Этнические кон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фликты являются более длительными и с большим трудом урегули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руются посредничеством, нежели межгосударственные войны. Этни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ческие конфликты угрожают существованию демократии. Доверие, честность, готовность к компромиссу — необходимые атрибуты де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мократии. Этнические конфликты порождают страх, исключающий добровольное сотрудничество и реализацию правовых норм в поли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тическом пространстве.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Местные этнические конфликты регулярно повторяются. После Второй мировой войны возобновлялись конфликты в Анголе, Бурун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ди, Индии, Ираке, Руанде, Судане, Турции, Шри-Ланка и Эфиопии. В этих странах редкие мирные годы прерывались войной. Во многих случаях конфликты возобновлялись с увеличивающейся интенсив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ностью. Конфликты и погромы в Руанде в 1950-х, 1960-х, 1970-х гг. привели к гибели десятков тысяч людей, в 1990-х гг. — сотен тысяч. Затяжные войны продолжались в Анголе и Судане. Паузы в войне использовались противоборствующими сторонами для мобилизации новых ресурсов и возобновления конфликта с новой силой. В Европе также сохранялись очаги затяжных конфликтов, например, в Ольсте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ре между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этнорелигиозными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группами, во Франции — сепаратизм бретонцев, В Испании — басков и каталонцев.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Местные этнические конфликты имеют тенденцию к распрос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транению и вовлечению региональных и международных сил. В эт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нический конфликт втягиваются пограничные государства, о чем свидетельствует конфронтация Индии и Пакистана.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Конфликты в бывшей Югославии и на постсоветским пространстве.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Затяжной палестино-израильский конфликт инициировал арабо-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израиль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кие войны. Очень часто гуманитарная помощь, оказываемая лю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дям, пострадавшим от этих конфликтов, превращается в ресурсы для усиления борьбы. Подобные политические проблемы очень трудно разрешить.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Этнический конфликт — это затяжная борьба. Она отличается длительностью, чередованием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сосуществания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и насилия, тенден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цией перехода конфронтации с местного на широкие социальные уровни. Этнические конфликты кажутся нерешаемыми, вызыва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ют повышенную озабоченность участников борьбы и окружения. В современном мире они превратились в источник глобального на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пряжения.</w:t>
      </w:r>
    </w:p>
    <w:p w:rsidR="00751D53" w:rsidRPr="00802A30" w:rsidRDefault="002B4FC6" w:rsidP="002B4FC6">
      <w:pPr>
        <w:pStyle w:val="20"/>
        <w:keepNext/>
        <w:keepLines/>
        <w:shd w:val="clear" w:color="auto" w:fill="auto"/>
        <w:tabs>
          <w:tab w:val="left" w:pos="888"/>
        </w:tabs>
        <w:spacing w:before="20" w:after="20" w:line="240" w:lineRule="auto"/>
        <w:ind w:right="1134"/>
        <w:rPr>
          <w:rFonts w:ascii="Times New Roman" w:hAnsi="Times New Roman" w:cs="Times New Roman"/>
          <w:sz w:val="24"/>
          <w:szCs w:val="24"/>
        </w:rPr>
      </w:pPr>
      <w:bookmarkStart w:id="2" w:name="bookmark4"/>
      <w:r w:rsidRPr="00802A30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="00751D53" w:rsidRPr="00802A30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Этноцентризм</w:t>
      </w:r>
      <w:bookmarkEnd w:id="2"/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В обыденном словоупотреблении и в научной литературе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часто отождествляют с нетерпимостью. Термин «нетерпи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мость» обозначает «отказ принимать во внимание иные мнения, обы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чаи, верования и права», «несдержанность», «отсутствие способнос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ти считаться с внешним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lastRenderedPageBreak/>
        <w:t>окружением», «поведение, с которым нельзя мириться». В этих значениях слова «нетерпимость» применяется ло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гический прием, именуемый «отрицательным определением». С его помощью называются признаки, которые не присущи отношению сторон конфликта. Но такая логическая операция не позволяет по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нять причину непримиримости участников этнического конфликта.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В изучении этнических конфликтов также применяется термин «нетерпимость». Например, по мнению М. Игнатьева, для национа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листических антагонистов характерны нетерпимость, убеждение, что вся история их прошлых отношений свидетельствует о невозможнос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ти быть истинными друзьями или надежными партнерами. Согласно логике отрицательного определения, нетерпимость противоположна толерантности. Если толерантность предполагает признание взаим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ного права на самобытный образ жизни, то нетерпимость отрицает это право представителей других этносов. Толерантность означает готовность к компромиссу и сдержанность, тогда как нетерпимость отличается отсутствием подобной установки и способности. Если то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лерантность ориентируется на восстановление партнерских или дру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жественных отношений, то нетерпимость отрицает подобную возмож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ность. Основные недостатки определения отношений конфликта в терминах «нетерпимости как отсутствия толерантности» состоят в следующем: не указывается причина нетерпимости, не оставляется место для изучения перехода от конфронтации к урегулированию кон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фликта и роли в этом процессе посредничества.</w:t>
      </w:r>
      <w:r w:rsidR="002B4FC6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Нетерпимость участников этнического конфликта есть прояв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ление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. Понятие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ввел в научный обо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рот У.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Самнер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в работе «Народные обычаи» (1906): взгляд, согласно которому собственная группа представляется центром всего, а все остальные оцениваются по отношению к ней. По мнению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Самнера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, в результате восприятия различий образа жизни (обычаев, институ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тов, идеальных норм) групп, образ жизни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референтной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(«своей») группы абсолютизируется и предпочитается всем остальным. В этом культурологическом значении термин «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» применим к широкому спектру оценок, включая цивилизации. Например, тер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мины «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европоцентризм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американоцентризм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арабоцентризм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» обозначают высокомерное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самовозвеличивание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своей цивилизации и оценка иных цивилизаций как низких и недоразвитых в сравне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нии с эталоном. Таким образом, в определении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Самнера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— предвзятое восприятие этнических различий по отношению к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тождесту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базового этноса.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Распространенность этнической конфронтации привела к более углубленному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конфликтологическому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пониманию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как межгруппового конфликта. По определению Н.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Аберкромби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, С. Хил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ла, Б. Тернера,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свидетельствует о существовании пре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дубеждений в отношениях между теми, кто является, и теми, кто не является членами некоторой социальной группы. В этом случае про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водится четкое различие между понятием «мы» и понятием «они», причем установки, обычаи и поведение, характерные для «нас» не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критически рассматриваются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как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безусловно высшее по отношению к «их» социальным характеристикам. Авторы данного определения руководствуются допущением, что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самовозвеличивание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своего обра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за жизни может проявляться в этническом сепаратизме или стремле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нии к гегемонии, что вызывает негативную реакцию другой группы.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Конфликтологическую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трактовку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дают авторы «Фи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лософского энциклопедического словаря» (1989): термин «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» обозначает резкое различие между отношениями внутри этни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ческой группы и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lastRenderedPageBreak/>
        <w:t>межгрупповыми отношениями. Если внутри груп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пы царят товарищество и солидарность, то в отношении между груп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пами преобладают подозрительность и вражда.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как установка к межгрупповой конфронтации со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держит когнитивный, эмоциональный и поведенческий компонен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ты.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Этноцентристские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предубеждения имеют стереотипный характер. В стереотипе преувеличивается зависимость от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этногруппы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Стерео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типизация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означает игнорирование индивидуальности людей и при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писывание индивиду характеристик в зависимости от его групповой принадлежности. Стереотип является коллективным по происхожде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нию представлением в том смысле, что индивид принимает на веру образ группы, который не основывается на его личном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опыте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.Э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тноцентристские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стереоти</w:t>
      </w:r>
      <w:r w:rsidR="002B4FC6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пы сохраняются этническими куль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турами и известны с давних времен. Например, древние израильтяне именовали себя «избранным народом», а язычников — «варварами». Древние греки и римляне символически утверждали свое культурное превосходство, когда считали «варварами» народы, говорящие на не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понятном им языке. Аналогичным образом китайцы считали себя «пупом земли» и именовали «варварами» всех не-китайцев. Стерео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типы экономят усилия при восприятии этнических различий и ори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ентируют на внутреннюю солидарность и внешнюю нетерпимость.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Стереотипные представления о межгрупповых отношениях под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держиваются этническими мифами и идеологиями, содержащими мифы. Э. Смит отмечает, что все националистические идеологии кон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ца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XIX-XX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вв. использовали этнические мифы об общем (биологи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ческом) происхождении, этнической родине, общем языковом насле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дии и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миссианизме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. Мифы предлагают обобщенную картину генети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ческой связи индивидов с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этногруппой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, благодаря которой они нахо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дят историческое местоположение, приобретают самоуважение и формируют чувство нетерпимости к воспринимаемому враждебному окружению. Миф обеспечивает историческое превосходство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руппы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. Он содержит священные воспоминания: о возникновении этноса во времени и пространстве, об общих предках, о миграции и борьбе с врагами, о золотом веке народа, последующем упадке и бу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дущем возрождении. Следователь</w:t>
      </w:r>
      <w:r w:rsidR="00F452BB">
        <w:rPr>
          <w:rStyle w:val="1"/>
          <w:rFonts w:ascii="Times New Roman" w:hAnsi="Times New Roman" w:cs="Times New Roman"/>
          <w:color w:val="000000"/>
          <w:sz w:val="24"/>
          <w:szCs w:val="24"/>
        </w:rPr>
        <w:t>но, мифологические вымыслы о ге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нетическом единстве и историческ</w:t>
      </w:r>
      <w:r w:rsidR="00F452BB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ом превосходстве </w:t>
      </w:r>
      <w:proofErr w:type="spellStart"/>
      <w:r w:rsidR="00F452BB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этногруппы</w:t>
      </w:r>
      <w:proofErr w:type="spellEnd"/>
      <w:r w:rsidR="00F452BB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под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держивают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этноцентристские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стереотипы участников конфликта.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Националистические идеологии способны усилить устойчивость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этноцентристских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предубеждений конфликтующих сторон. Идеоло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гии обосновывают высшую ценность нации —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этногруппы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 желае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мым политическим статусом — с помощью различных аргументов об изначальной потребности людей в этническом присоединении (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Ха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бермас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). Этих аргументов оказывается недостаточно для оправдания враждебно-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недоверчевого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отношения к другим нациям в отстаива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нии политических требований сепаратизма или этнической гегемо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нии. Поэтому идеологи используют любые аргументы, усиливающие позицию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. Они опираются на центристскую интерпре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тацию хода событий из жизни прошлых поколений, передаваемых устно или эпическими поэмами и летописями.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участников этнического конфликта, их предубеж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дение против мирного урегулирования споров, поддерживаются ущемленным чувством обостренной этнической идентичности. Не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довольство членов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этногруппы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своим положение в обществе, связан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ным с усилением экономической и политической конкуренции или ограничением прав, переносится на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внешнюю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этногруппу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в формах антипатии и злобы. Э.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Азар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lastRenderedPageBreak/>
        <w:t>изучавший затяжной конфликт на Кип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ре, отмечает, что вовлеченные в затяжную борьбу не всегда могут вра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зумительно объяснить, что их побудило к вооруженным столкнове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ниям. Частые столкновения с кипрскими греками турки-киприоты объясняли «отсутствием родины», поскольку их народ «не имеет сво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их паспортов».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Экзофобия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направл</w:t>
      </w:r>
      <w:r w:rsidR="002B4FC6"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яется на другой народ, не являю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щийся, как правило, реальной причиной этнических проблем.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выполняет положительную функцию укрепления этноса, его целостности. Как способ усиления тождественных, цент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ростремительных тенденций укрепления данных корпораций он по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зитивно влияет на этнос. В тех случаях, когда этнос и его представи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тели взаимодействуют с иными подобными образованиями,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сохраняет положительное воздействие. Это положительное воз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действие возможно до тех пор, пока между этносами существует воз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можность существовать независимо друг от друга. При возникнове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нии межэтнических контактов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превращается в сдер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живающий или отрицательный фактор.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характерен психологический механизм заме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щения источников недовольства. Люди изливают свой гнев на «коз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лов отпущения», возлагая на них вину за социальные лишения: не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способность государства гарантировать условия безопасности и куль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турной самобытности,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этноклассовое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неравенство, безработицу, ущемление в правах граждан. В отношениях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также действует механизм проекции, бессознательного приписывания внешней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собственных состояний. Причудливые представ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ления греков о врожденной жестокости турок-киприотов, утвержда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ет, например,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Азар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, происходили из собственных фрустраций, невоз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можности ответить на неадекватно жесткие действия миротворчес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ких сил на Кипре.</w:t>
      </w:r>
    </w:p>
    <w:p w:rsidR="002B4FC6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— это односторонняя форма этнической идентич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ности, которая не может не создавать проблем при межэтническом взаимодействии. Он представляет собой линейную и однонаправ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ленную форму патриотизма, проявление которого влечет за собой либо агрессию, либо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изоляционализм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. В современном мире, в кото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ром осуществляется интеграция многих, ранее обособленных эле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ментов, в том числе, этносов,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превратился в мощный деструктивный фактор. Он препятствует множеству интегративных процессов, которые стали необходимыми в результате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социо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-поли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тического прогресса.</w:t>
      </w:r>
      <w:bookmarkStart w:id="3" w:name="bookmark5"/>
    </w:p>
    <w:p w:rsidR="00751D53" w:rsidRPr="00802A30" w:rsidRDefault="002B4FC6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3.</w:t>
      </w:r>
      <w:r w:rsidR="00751D53" w:rsidRPr="00802A30">
        <w:rPr>
          <w:rStyle w:val="2"/>
          <w:rFonts w:ascii="Times New Roman" w:hAnsi="Times New Roman" w:cs="Times New Roman"/>
          <w:bCs w:val="0"/>
          <w:color w:val="000000"/>
          <w:sz w:val="24"/>
          <w:szCs w:val="24"/>
        </w:rPr>
        <w:t xml:space="preserve">Этническая идентичность как фактор </w:t>
      </w:r>
      <w:proofErr w:type="spellStart"/>
      <w:r w:rsidR="00751D53" w:rsidRPr="00802A30">
        <w:rPr>
          <w:rStyle w:val="2"/>
          <w:rFonts w:ascii="Times New Roman" w:hAnsi="Times New Roman" w:cs="Times New Roman"/>
          <w:bCs w:val="0"/>
          <w:color w:val="000000"/>
          <w:sz w:val="24"/>
          <w:szCs w:val="24"/>
        </w:rPr>
        <w:t>конфликтогенности</w:t>
      </w:r>
      <w:bookmarkEnd w:id="3"/>
      <w:proofErr w:type="spellEnd"/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В обыденном словоупотреблении этническая идентичность име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нуется «любовью к своему народу», «гордостью за свой народ» и «пат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риотизмом».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Этнологи именуют чувство идентичности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этнофилией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(гр.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  <w:lang w:val="en-US"/>
        </w:rPr>
        <w:t>philia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— любовь, дружба), чувством самоуважения и равенства, возникающем при сопоставлении образа жизни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Этноф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и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лия предполагает духовное обогащение индивида культурой своего и других народов. Она не препятствует гражданской идентичности ин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дивида. Об этом свидетельствует распространенность в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мультиэтни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ч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ном обществе гнездовых этнонимов, обозначающих этническое и гражданское присоединение людей.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Если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этнофилия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тождественна чувству равноценности образов жизни народов, поддерживаемому отношениями кооперации и доб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рососедства, то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рассматриваемый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в морально-психо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логическом аспекте, — это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нетолерантная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форма этнической иден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тичности.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Этноцентристская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любовь ущемлена фактом присутствия на этнической родине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друтих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народов. Реакцией на эту ситуацию яв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ляется страх за судьбу своего этноса (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эндофобия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) и агрессивность в отношении чужих народов (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экзофобия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или ксенофобия).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lastRenderedPageBreak/>
        <w:t>В поведенческом аспекте остается дискуссионным вопрос о сте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пени выраженности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этноценгризма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участников этнического конф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ликта. Например, Т.Г. Стефаненко полагает, что в процессе конфлик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та преобладает «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воинственный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». Он означает, что люди не только судят о чужих ценностях, исходя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собственных, но и на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вязывают их другим. В мирное время может сохраняться «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благожела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тельный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»; некритическое отношение не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распростра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-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няется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на все свойства и сферы жизнедеятельности своей группы и принимаются попытки понять и оценить чужую культуру. В данном определении уровней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применяется критерий некри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тического отношения к образу жизни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референтной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группы. Не учи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тывается второй признак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— нетерпимость к внешне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му окружению.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Поскольку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означает предубежденное отношение участников конфликта к мирному урегулированию спорных вопро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сов, можно определить два уровня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— оппозиционный и агрессивный.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Оппозиционный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означает отсутствие возможностей одной или обеих этнических организаций применять вооруженную силу для реализации своих интересов против оппонен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та.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Оппозиционный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соответствует периоду конфлик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та, когда ресурсы насильственной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броьбы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либо не мобилизованы, либо исчерпаны. Э.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Азар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и Дж. Бартон изучали затяжные конфликты на Кипре, в Ливане и Палестине. Они пришли к выводу, что простран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ство оппозиционного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характеризуется набором устой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чивых факторов или переменных. К ним они отнесли: тупиковую си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туацию ведения вооруженной борьбы с равной вероятностью пора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жения сторон; ограниченность ресурсов вооруженной борьбы и вы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сокие людские потери; утрату легитимности лидерами и сторонника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ми радикальных действий; возрастание авторитета конструктивной оппозиции; давление внешних международных организаций, высту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пающих против вооруженного урегулирования конфликта.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Оппозиционный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означает готовность сторон к мир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ным переговорам вследствие отсутствия возможностей добиться од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носторонней победы насильственными средствами. В затяжном кон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фликте заключение мирных соглашений означает отказ сторон от оппозиционного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и принятие принципа толерантнос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ти модуса вивенди. Переход к нормативной толерантности и устой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чивым мирным соглашениям возможен в том случае, если существу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ют институциональные гарантии безопасности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постко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фликтный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период.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Агрессивный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, по мнению Э.А.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Ожиганова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, есть де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монстрация желания или готовности этнической организацией при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менить вооруженную силу в борьбе за свои политические интересы. Переход конфликта в насильственную стадию более вероятен, когда этнические группы объединяются с незаконными вооруженными формированиями и религиозными экстремистами. В решающей сте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пени этот переход зависит от позиции этнической элиты, способной сдержать или инициировать конфронтацию.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Агрессивный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в качестве мобилизационного средства использует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делегитима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цию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внешней группы.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Делегитимация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означает исключение группы из приемлемого нормативного порядка путем наклеивания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суперн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е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гативных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ярлыков. Всех членов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этнообщности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именуют «заговорщи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ками», «преступниками», «террористами», «паразитами» и «крысами». Стигматизация переводит внешнюю группу в «категорию»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нелюдей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и оправдывает противоправное насилие. Одновременно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делегитима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ция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усиливает этнический раскол общества и укрепляет представле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ние о превосходстве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референтной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группы.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Таким образом, в этнических конфликтах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является противоположностью толерантности. Он означает стереотипное воспри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ятие ущербности жизни внешней группы ее окружением. Проявления предубежденности ситуативно варьируется от навязывания культурных стандартов до создания «образа врага» и насильственных акций. В тра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диционных обществах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был следствием изолированности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корпоративного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субпространства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, а также институциональной и соци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альной дискриминации. В современных конфликтах по поводу терри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торий, власти и политического признания наций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приоб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ретает идеологический характер и содержит образ внешнего врага.</w:t>
      </w:r>
    </w:p>
    <w:p w:rsidR="00751D53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С помощью мифов об исторической угрозе националистическая иде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ология актуализирует в сознании членов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этногруппы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образцы конфрон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тации и превращает их в стандарты политической практики. Игнориру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ется </w:t>
      </w:r>
      <w:proofErr w:type="gram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прошлый</w:t>
      </w:r>
      <w:proofErr w:type="gram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опьгг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политической толерантности, поддерживаемый доб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рососедством и кооперацией народов. Восприимчивость к идеологии национализма повышается в периоды общественных кризисов, когда социальные институты оказываются нефункциональными, а ожидания населения — завышенными. В этих условиях процессы обучения и вос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производства политической толерантности прерываются.</w:t>
      </w:r>
    </w:p>
    <w:p w:rsidR="00004CAE" w:rsidRPr="00802A30" w:rsidRDefault="00751D53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Пока сохраняется предубеждение этнических групп против мир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ных средств урегулирования межэтнических споров, сохраняется ве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 xml:space="preserve">роятность возобновления конфликта. Два уровня </w:t>
      </w:r>
      <w:proofErr w:type="spellStart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>этноцентризма</w:t>
      </w:r>
      <w:proofErr w:type="spellEnd"/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— оппозиционный и агрессивный — актуализируют проблему посред</w:t>
      </w:r>
      <w:r w:rsidRPr="00802A30">
        <w:rPr>
          <w:rStyle w:val="1"/>
          <w:rFonts w:ascii="Times New Roman" w:hAnsi="Times New Roman" w:cs="Times New Roman"/>
          <w:color w:val="000000"/>
          <w:sz w:val="24"/>
          <w:szCs w:val="24"/>
        </w:rPr>
        <w:softHyphen/>
        <w:t>нического управления конфликтами.</w:t>
      </w:r>
    </w:p>
    <w:p w:rsidR="00802A30" w:rsidRPr="00802A30" w:rsidRDefault="00802A30" w:rsidP="00802A30">
      <w:pPr>
        <w:jc w:val="both"/>
        <w:rPr>
          <w:rFonts w:ascii="Times New Roman" w:hAnsi="Times New Roman" w:cs="Times New Roman"/>
          <w:b/>
          <w:szCs w:val="28"/>
        </w:rPr>
      </w:pPr>
      <w:r w:rsidRPr="00802A30">
        <w:rPr>
          <w:rFonts w:ascii="Times New Roman" w:hAnsi="Times New Roman" w:cs="Times New Roman"/>
          <w:b/>
          <w:szCs w:val="28"/>
        </w:rPr>
        <w:t>Контрольные вопросы:</w:t>
      </w:r>
    </w:p>
    <w:p w:rsidR="00802A30" w:rsidRPr="00802A30" w:rsidRDefault="00802A30" w:rsidP="00802A30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Что такое этнический конфликт</w:t>
      </w:r>
      <w:r w:rsidRPr="00802A30">
        <w:rPr>
          <w:rFonts w:ascii="Times New Roman" w:hAnsi="Times New Roman" w:cs="Times New Roman"/>
          <w:szCs w:val="28"/>
        </w:rPr>
        <w:t>?</w:t>
      </w:r>
    </w:p>
    <w:p w:rsidR="00802A30" w:rsidRPr="00802A30" w:rsidRDefault="00802A30" w:rsidP="00802A30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Cs w:val="28"/>
        </w:rPr>
      </w:pPr>
      <w:r w:rsidRPr="00802A30">
        <w:rPr>
          <w:rFonts w:ascii="Times New Roman" w:hAnsi="Times New Roman" w:cs="Times New Roman"/>
          <w:szCs w:val="28"/>
        </w:rPr>
        <w:t xml:space="preserve">Объясните значение термина </w:t>
      </w:r>
      <w:r w:rsidRPr="00802A30">
        <w:rPr>
          <w:rFonts w:ascii="Times New Roman" w:hAnsi="Times New Roman" w:cs="Times New Roman"/>
          <w:szCs w:val="28"/>
          <w:lang w:val="kk-KZ"/>
        </w:rPr>
        <w:t>«</w:t>
      </w:r>
      <w:r>
        <w:rPr>
          <w:rFonts w:ascii="Times New Roman" w:hAnsi="Times New Roman" w:cs="Times New Roman"/>
          <w:szCs w:val="28"/>
          <w:lang w:val="kk-KZ"/>
        </w:rPr>
        <w:t>этноцентризм</w:t>
      </w:r>
      <w:r w:rsidRPr="00802A30">
        <w:rPr>
          <w:rFonts w:ascii="Times New Roman" w:hAnsi="Times New Roman" w:cs="Times New Roman"/>
          <w:szCs w:val="28"/>
          <w:lang w:val="kk-KZ"/>
        </w:rPr>
        <w:t>»?</w:t>
      </w:r>
    </w:p>
    <w:p w:rsidR="00802A30" w:rsidRPr="00802A30" w:rsidRDefault="00802A30" w:rsidP="00802A30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kk-KZ"/>
        </w:rPr>
        <w:t>Как этноцентризм может стать причиной конфликта</w:t>
      </w:r>
      <w:r w:rsidRPr="00802A30">
        <w:rPr>
          <w:rFonts w:ascii="Times New Roman" w:hAnsi="Times New Roman" w:cs="Times New Roman"/>
          <w:szCs w:val="28"/>
          <w:lang w:val="kk-KZ"/>
        </w:rPr>
        <w:t>?</w:t>
      </w:r>
    </w:p>
    <w:p w:rsidR="00F452BB" w:rsidRPr="00F452BB" w:rsidRDefault="00F452BB" w:rsidP="00F452BB">
      <w:pPr>
        <w:jc w:val="both"/>
        <w:rPr>
          <w:rFonts w:ascii="Times New Roman" w:hAnsi="Times New Roman" w:cs="Times New Roman"/>
          <w:b/>
        </w:rPr>
      </w:pPr>
      <w:r w:rsidRPr="00F452BB">
        <w:rPr>
          <w:rFonts w:ascii="Times New Roman" w:hAnsi="Times New Roman" w:cs="Times New Roman"/>
          <w:b/>
        </w:rPr>
        <w:t>Литература:</w:t>
      </w:r>
    </w:p>
    <w:p w:rsidR="00F452BB" w:rsidRPr="00F452BB" w:rsidRDefault="00F452BB" w:rsidP="00F452BB">
      <w:pPr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lang w:val="kk-KZ"/>
        </w:rPr>
      </w:pPr>
      <w:bookmarkStart w:id="4" w:name="_GoBack"/>
      <w:bookmarkEnd w:id="4"/>
      <w:r w:rsidRPr="00F452BB">
        <w:rPr>
          <w:rFonts w:ascii="Times New Roman" w:hAnsi="Times New Roman" w:cs="Times New Roman"/>
          <w:lang w:val="kk-KZ"/>
        </w:rPr>
        <w:t>Назарбаев Н.А. На пороге ХХ</w:t>
      </w:r>
      <w:r w:rsidRPr="00F452BB">
        <w:rPr>
          <w:rFonts w:ascii="Times New Roman" w:hAnsi="Times New Roman" w:cs="Times New Roman"/>
          <w:lang w:val="en-US"/>
        </w:rPr>
        <w:t>I</w:t>
      </w:r>
      <w:r w:rsidRPr="00F452BB">
        <w:rPr>
          <w:rFonts w:ascii="Times New Roman" w:hAnsi="Times New Roman" w:cs="Times New Roman"/>
          <w:lang w:val="kk-KZ"/>
        </w:rPr>
        <w:t xml:space="preserve"> столетия. – Алматы, 1996.</w:t>
      </w:r>
    </w:p>
    <w:p w:rsidR="00F452BB" w:rsidRPr="00F452BB" w:rsidRDefault="00F452BB" w:rsidP="00F452BB">
      <w:pPr>
        <w:jc w:val="both"/>
        <w:rPr>
          <w:rFonts w:ascii="Times New Roman" w:hAnsi="Times New Roman" w:cs="Times New Roman"/>
        </w:rPr>
      </w:pPr>
      <w:r w:rsidRPr="00F452BB">
        <w:rPr>
          <w:rFonts w:ascii="Times New Roman" w:hAnsi="Times New Roman" w:cs="Times New Roman"/>
          <w:lang w:val="kk-KZ"/>
        </w:rPr>
        <w:t>2. Назарбаев Н.А. Крити</w:t>
      </w:r>
      <w:proofErr w:type="spellStart"/>
      <w:r w:rsidRPr="00F452BB">
        <w:rPr>
          <w:rFonts w:ascii="Times New Roman" w:hAnsi="Times New Roman" w:cs="Times New Roman"/>
        </w:rPr>
        <w:t>ческое</w:t>
      </w:r>
      <w:proofErr w:type="spellEnd"/>
      <w:r w:rsidRPr="00F452BB">
        <w:rPr>
          <w:rFonts w:ascii="Times New Roman" w:hAnsi="Times New Roman" w:cs="Times New Roman"/>
        </w:rPr>
        <w:t xml:space="preserve"> десятилетие. – Алматы, 2003.</w:t>
      </w:r>
    </w:p>
    <w:p w:rsidR="00F452BB" w:rsidRPr="00F452BB" w:rsidRDefault="00F452BB" w:rsidP="00F452BB">
      <w:pPr>
        <w:rPr>
          <w:rFonts w:ascii="Times New Roman" w:hAnsi="Times New Roman" w:cs="Times New Roman"/>
        </w:rPr>
      </w:pPr>
      <w:r w:rsidRPr="00F452BB">
        <w:rPr>
          <w:rFonts w:ascii="Times New Roman" w:hAnsi="Times New Roman" w:cs="Times New Roman"/>
        </w:rPr>
        <w:t xml:space="preserve">3.  М.А. Гулиев, И.Д. </w:t>
      </w:r>
      <w:proofErr w:type="spellStart"/>
      <w:r w:rsidRPr="00F452BB">
        <w:rPr>
          <w:rFonts w:ascii="Times New Roman" w:hAnsi="Times New Roman" w:cs="Times New Roman"/>
        </w:rPr>
        <w:t>Коротец</w:t>
      </w:r>
      <w:proofErr w:type="spellEnd"/>
      <w:r w:rsidRPr="00F452BB">
        <w:rPr>
          <w:rFonts w:ascii="Times New Roman" w:hAnsi="Times New Roman" w:cs="Times New Roman"/>
        </w:rPr>
        <w:t xml:space="preserve">, И.П. </w:t>
      </w:r>
      <w:proofErr w:type="spellStart"/>
      <w:r w:rsidRPr="00F452BB">
        <w:rPr>
          <w:rFonts w:ascii="Times New Roman" w:hAnsi="Times New Roman" w:cs="Times New Roman"/>
        </w:rPr>
        <w:t>Чернобровкин</w:t>
      </w:r>
      <w:proofErr w:type="spellEnd"/>
      <w:r w:rsidRPr="00F452BB">
        <w:rPr>
          <w:rFonts w:ascii="Times New Roman" w:hAnsi="Times New Roman" w:cs="Times New Roman"/>
        </w:rPr>
        <w:t xml:space="preserve">. </w:t>
      </w:r>
      <w:proofErr w:type="spellStart"/>
      <w:r w:rsidRPr="00F452BB">
        <w:rPr>
          <w:rFonts w:ascii="Times New Roman" w:hAnsi="Times New Roman" w:cs="Times New Roman"/>
        </w:rPr>
        <w:t>Этноконфликтология</w:t>
      </w:r>
      <w:proofErr w:type="spellEnd"/>
      <w:r w:rsidRPr="00F452BB">
        <w:rPr>
          <w:rFonts w:ascii="Times New Roman" w:hAnsi="Times New Roman" w:cs="Times New Roman"/>
        </w:rPr>
        <w:t>. – М., 2007.</w:t>
      </w:r>
    </w:p>
    <w:p w:rsidR="00F452BB" w:rsidRPr="00F452BB" w:rsidRDefault="00F452BB" w:rsidP="00F452BB">
      <w:pPr>
        <w:rPr>
          <w:rFonts w:ascii="Times New Roman" w:hAnsi="Times New Roman" w:cs="Times New Roman"/>
        </w:rPr>
      </w:pPr>
      <w:r w:rsidRPr="00F452BB">
        <w:rPr>
          <w:rFonts w:ascii="Times New Roman" w:hAnsi="Times New Roman" w:cs="Times New Roman"/>
        </w:rPr>
        <w:t xml:space="preserve">4. А.Р. </w:t>
      </w:r>
      <w:proofErr w:type="spellStart"/>
      <w:r w:rsidRPr="00F452BB">
        <w:rPr>
          <w:rFonts w:ascii="Times New Roman" w:hAnsi="Times New Roman" w:cs="Times New Roman"/>
        </w:rPr>
        <w:t>Аклаев</w:t>
      </w:r>
      <w:proofErr w:type="spellEnd"/>
      <w:r w:rsidRPr="00F452BB">
        <w:rPr>
          <w:rFonts w:ascii="Times New Roman" w:hAnsi="Times New Roman" w:cs="Times New Roman"/>
        </w:rPr>
        <w:t xml:space="preserve">. </w:t>
      </w:r>
      <w:proofErr w:type="gramStart"/>
      <w:r w:rsidRPr="00F452BB">
        <w:rPr>
          <w:rFonts w:ascii="Times New Roman" w:hAnsi="Times New Roman" w:cs="Times New Roman"/>
        </w:rPr>
        <w:t>Этнополитическая</w:t>
      </w:r>
      <w:proofErr w:type="gramEnd"/>
      <w:r w:rsidRPr="00F452BB">
        <w:rPr>
          <w:rFonts w:ascii="Times New Roman" w:hAnsi="Times New Roman" w:cs="Times New Roman"/>
        </w:rPr>
        <w:t xml:space="preserve"> </w:t>
      </w:r>
      <w:proofErr w:type="spellStart"/>
      <w:r w:rsidRPr="00F452BB">
        <w:rPr>
          <w:rFonts w:ascii="Times New Roman" w:hAnsi="Times New Roman" w:cs="Times New Roman"/>
        </w:rPr>
        <w:t>конфликтология</w:t>
      </w:r>
      <w:proofErr w:type="spellEnd"/>
      <w:r w:rsidRPr="00F452BB">
        <w:rPr>
          <w:rFonts w:ascii="Times New Roman" w:hAnsi="Times New Roman" w:cs="Times New Roman"/>
        </w:rPr>
        <w:t>: анализ и менеджмент. М., 2005.</w:t>
      </w:r>
    </w:p>
    <w:p w:rsidR="00802A30" w:rsidRPr="00802A30" w:rsidRDefault="00802A30" w:rsidP="002B4FC6">
      <w:pPr>
        <w:pStyle w:val="a3"/>
        <w:shd w:val="clear" w:color="auto" w:fill="auto"/>
        <w:spacing w:before="20" w:after="20" w:line="240" w:lineRule="auto"/>
        <w:ind w:right="1134" w:firstLine="3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02A30" w:rsidRPr="00802A30" w:rsidSect="002B4F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AF9" w:rsidRDefault="00192AF9" w:rsidP="004A4998">
      <w:r>
        <w:separator/>
      </w:r>
    </w:p>
  </w:endnote>
  <w:endnote w:type="continuationSeparator" w:id="0">
    <w:p w:rsidR="00192AF9" w:rsidRDefault="00192AF9" w:rsidP="004A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A33" w:rsidRDefault="009E3A33">
    <w:pPr>
      <w:rPr>
        <w:color w:val="auto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A33" w:rsidRDefault="009E3A33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AF9" w:rsidRDefault="00192AF9" w:rsidP="004A4998">
      <w:r>
        <w:separator/>
      </w:r>
    </w:p>
  </w:footnote>
  <w:footnote w:type="continuationSeparator" w:id="0">
    <w:p w:rsidR="00192AF9" w:rsidRDefault="00192AF9" w:rsidP="004A4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A33" w:rsidRDefault="00751D53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81792" behindDoc="1" locked="0" layoutInCell="1" allowOverlap="1" wp14:anchorId="65BC89F9" wp14:editId="0D05F837">
              <wp:simplePos x="0" y="0"/>
              <wp:positionH relativeFrom="page">
                <wp:posOffset>3010535</wp:posOffset>
              </wp:positionH>
              <wp:positionV relativeFrom="page">
                <wp:posOffset>2058670</wp:posOffset>
              </wp:positionV>
              <wp:extent cx="1417320" cy="114935"/>
              <wp:effectExtent l="635" t="127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7320" cy="114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A33" w:rsidRDefault="00F5768D">
                          <w:pPr>
                            <w:pStyle w:val="12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Глава 1. Этнические конфликты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37.05pt;margin-top:162.1pt;width:111.6pt;height:9.05pt;z-index:-2516346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" filled="f" stroked="f">
              <v:textbox style="mso-fit-shape-to-text:t" inset="0,0,0,0">
                <w:txbxContent>
                  <w:p w:rsidR="009E3A33" w:rsidRDefault="00F5768D">
                    <w:pPr>
                      <w:pStyle w:val="12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Глава 1. Этнические конфликты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A33" w:rsidRDefault="00751D53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82816" behindDoc="1" locked="0" layoutInCell="1" allowOverlap="1" wp14:anchorId="391018E4" wp14:editId="3997C489">
              <wp:simplePos x="0" y="0"/>
              <wp:positionH relativeFrom="page">
                <wp:posOffset>3010535</wp:posOffset>
              </wp:positionH>
              <wp:positionV relativeFrom="page">
                <wp:posOffset>2058670</wp:posOffset>
              </wp:positionV>
              <wp:extent cx="1545590" cy="113030"/>
              <wp:effectExtent l="635" t="127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5590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A33" w:rsidRDefault="00F5768D">
                          <w:pPr>
                            <w:pStyle w:val="12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Глава 1. Этнические конфликты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37.05pt;margin-top:162.1pt;width:121.7pt;height:8.9pt;z-index:-2516336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" filled="f" stroked="f">
              <v:textbox style="mso-fit-shape-to-text:t" inset="0,0,0,0">
                <w:txbxContent>
                  <w:p w:rsidR="009E3A33" w:rsidRDefault="00F5768D">
                    <w:pPr>
                      <w:pStyle w:val="12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Глава 1. Этнические конфликты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1.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6924EDA"/>
    <w:multiLevelType w:val="hybridMultilevel"/>
    <w:tmpl w:val="10F03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1C59E5"/>
    <w:multiLevelType w:val="hybridMultilevel"/>
    <w:tmpl w:val="48543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E7"/>
    <w:rsid w:val="00004CAE"/>
    <w:rsid w:val="00192AF9"/>
    <w:rsid w:val="002A365B"/>
    <w:rsid w:val="002B4FC6"/>
    <w:rsid w:val="003477DC"/>
    <w:rsid w:val="004A4998"/>
    <w:rsid w:val="007446C7"/>
    <w:rsid w:val="00751D53"/>
    <w:rsid w:val="00802A30"/>
    <w:rsid w:val="009E3A33"/>
    <w:rsid w:val="00E041E7"/>
    <w:rsid w:val="00F452BB"/>
    <w:rsid w:val="00F5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D5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51D53"/>
    <w:pPr>
      <w:keepNext/>
      <w:widowControl/>
      <w:outlineLvl w:val="4"/>
    </w:pPr>
    <w:rPr>
      <w:rFonts w:ascii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751D53"/>
    <w:rPr>
      <w:rFonts w:ascii="Bookman Old Style" w:hAnsi="Bookman Old Style" w:cs="Bookman Old Style"/>
      <w:sz w:val="17"/>
      <w:szCs w:val="17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751D53"/>
    <w:rPr>
      <w:rFonts w:ascii="Tahoma" w:hAnsi="Tahoma" w:cs="Tahoma"/>
      <w:b/>
      <w:bCs/>
      <w:sz w:val="32"/>
      <w:szCs w:val="32"/>
      <w:shd w:val="clear" w:color="auto" w:fill="FFFFFF"/>
    </w:rPr>
  </w:style>
  <w:style w:type="character" w:customStyle="1" w:styleId="a4">
    <w:name w:val="Колонтитул_"/>
    <w:basedOn w:val="a0"/>
    <w:link w:val="12"/>
    <w:uiPriority w:val="99"/>
    <w:rsid w:val="00751D53"/>
    <w:rPr>
      <w:rFonts w:ascii="Tahoma" w:hAnsi="Tahoma" w:cs="Tahoma"/>
      <w:sz w:val="15"/>
      <w:szCs w:val="15"/>
      <w:shd w:val="clear" w:color="auto" w:fill="FFFFFF"/>
    </w:rPr>
  </w:style>
  <w:style w:type="character" w:customStyle="1" w:styleId="SimHei">
    <w:name w:val="Колонтитул + SimHei"/>
    <w:aliases w:val="10,5 pt,Полужирный"/>
    <w:basedOn w:val="a4"/>
    <w:uiPriority w:val="99"/>
    <w:rsid w:val="00751D53"/>
    <w:rPr>
      <w:rFonts w:ascii="SimHei" w:eastAsia="SimHei" w:hAnsi="Tahoma" w:cs="SimHei"/>
      <w:b/>
      <w:bCs/>
      <w:noProof/>
      <w:sz w:val="21"/>
      <w:szCs w:val="21"/>
      <w:shd w:val="clear" w:color="auto" w:fill="FFFFFF"/>
    </w:rPr>
  </w:style>
  <w:style w:type="character" w:customStyle="1" w:styleId="a5">
    <w:name w:val="Колонтитул"/>
    <w:basedOn w:val="a4"/>
    <w:uiPriority w:val="99"/>
    <w:rsid w:val="00751D53"/>
    <w:rPr>
      <w:rFonts w:ascii="Tahoma" w:hAnsi="Tahoma" w:cs="Tahoma"/>
      <w:sz w:val="15"/>
      <w:szCs w:val="15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751D53"/>
    <w:rPr>
      <w:rFonts w:ascii="Tahoma" w:hAnsi="Tahoma" w:cs="Tahoma"/>
      <w:b/>
      <w:bCs/>
      <w:sz w:val="25"/>
      <w:szCs w:val="25"/>
      <w:shd w:val="clear" w:color="auto" w:fill="FFFFFF"/>
    </w:rPr>
  </w:style>
  <w:style w:type="character" w:customStyle="1" w:styleId="21">
    <w:name w:val="Колонтитул2"/>
    <w:basedOn w:val="a4"/>
    <w:uiPriority w:val="99"/>
    <w:rsid w:val="00751D53"/>
    <w:rPr>
      <w:rFonts w:ascii="Tahoma" w:hAnsi="Tahoma" w:cs="Tahoma"/>
      <w:sz w:val="15"/>
      <w:szCs w:val="15"/>
      <w:u w:val="single"/>
      <w:shd w:val="clear" w:color="auto" w:fill="FFFFFF"/>
    </w:rPr>
  </w:style>
  <w:style w:type="paragraph" w:styleId="a3">
    <w:name w:val="Body Text"/>
    <w:basedOn w:val="a"/>
    <w:link w:val="1"/>
    <w:uiPriority w:val="99"/>
    <w:rsid w:val="00751D53"/>
    <w:pPr>
      <w:shd w:val="clear" w:color="auto" w:fill="FFFFFF"/>
      <w:spacing w:after="780" w:line="245" w:lineRule="exact"/>
      <w:ind w:hanging="220"/>
      <w:jc w:val="center"/>
    </w:pPr>
    <w:rPr>
      <w:rFonts w:ascii="Bookman Old Style" w:eastAsiaTheme="minorHAnsi" w:hAnsi="Bookman Old Style" w:cs="Bookman Old Style"/>
      <w:color w:val="auto"/>
      <w:sz w:val="17"/>
      <w:szCs w:val="17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751D53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11">
    <w:name w:val="Заголовок №1"/>
    <w:basedOn w:val="a"/>
    <w:link w:val="10"/>
    <w:uiPriority w:val="99"/>
    <w:rsid w:val="00751D53"/>
    <w:pPr>
      <w:shd w:val="clear" w:color="auto" w:fill="FFFFFF"/>
      <w:spacing w:after="480" w:line="240" w:lineRule="atLeast"/>
      <w:jc w:val="center"/>
      <w:outlineLvl w:val="0"/>
    </w:pPr>
    <w:rPr>
      <w:rFonts w:ascii="Tahoma" w:eastAsiaTheme="minorHAnsi" w:hAnsi="Tahoma" w:cs="Tahoma"/>
      <w:b/>
      <w:bCs/>
      <w:color w:val="auto"/>
      <w:sz w:val="32"/>
      <w:szCs w:val="32"/>
      <w:lang w:eastAsia="en-US"/>
    </w:rPr>
  </w:style>
  <w:style w:type="paragraph" w:customStyle="1" w:styleId="12">
    <w:name w:val="Колонтитул1"/>
    <w:basedOn w:val="a"/>
    <w:link w:val="a4"/>
    <w:uiPriority w:val="99"/>
    <w:rsid w:val="00751D53"/>
    <w:pPr>
      <w:shd w:val="clear" w:color="auto" w:fill="FFFFFF"/>
      <w:spacing w:line="240" w:lineRule="atLeast"/>
    </w:pPr>
    <w:rPr>
      <w:rFonts w:ascii="Tahoma" w:eastAsiaTheme="minorHAnsi" w:hAnsi="Tahoma" w:cs="Tahoma"/>
      <w:color w:val="auto"/>
      <w:sz w:val="15"/>
      <w:szCs w:val="15"/>
      <w:lang w:eastAsia="en-US"/>
    </w:rPr>
  </w:style>
  <w:style w:type="paragraph" w:customStyle="1" w:styleId="20">
    <w:name w:val="Заголовок №2"/>
    <w:basedOn w:val="a"/>
    <w:link w:val="2"/>
    <w:uiPriority w:val="99"/>
    <w:rsid w:val="00751D53"/>
    <w:pPr>
      <w:shd w:val="clear" w:color="auto" w:fill="FFFFFF"/>
      <w:spacing w:before="360" w:after="300" w:line="240" w:lineRule="atLeast"/>
      <w:jc w:val="both"/>
      <w:outlineLvl w:val="1"/>
    </w:pPr>
    <w:rPr>
      <w:rFonts w:ascii="Tahoma" w:eastAsiaTheme="minorHAnsi" w:hAnsi="Tahoma" w:cs="Tahoma"/>
      <w:b/>
      <w:bCs/>
      <w:color w:val="auto"/>
      <w:sz w:val="25"/>
      <w:szCs w:val="25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751D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51D53"/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751D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751D53"/>
    <w:pPr>
      <w:widowControl/>
      <w:jc w:val="center"/>
    </w:pPr>
    <w:rPr>
      <w:rFonts w:ascii="Times New Roman" w:hAnsi="Times New Roman" w:cs="Times New Roman"/>
      <w:b/>
      <w:color w:val="auto"/>
      <w:sz w:val="28"/>
    </w:rPr>
  </w:style>
  <w:style w:type="character" w:customStyle="1" w:styleId="a8">
    <w:name w:val="Название Знак"/>
    <w:basedOn w:val="a0"/>
    <w:link w:val="a7"/>
    <w:rsid w:val="00751D5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CharCharCharCharCharCharCharCharCharCharCharChar">
    <w:name w:val="Знак1 Char Char Знак Знак Char Char Знак Знак Char Char Знак Знак Char Char Знак Char Char Знак Знак Char Char"/>
    <w:basedOn w:val="a"/>
    <w:autoRedefine/>
    <w:rsid w:val="00751D53"/>
    <w:pPr>
      <w:widowControl/>
      <w:spacing w:after="160" w:line="240" w:lineRule="exact"/>
    </w:pPr>
    <w:rPr>
      <w:rFonts w:ascii="Times New Roman" w:eastAsia="SimSun" w:hAnsi="Times New Roman" w:cs="Times New Roman"/>
      <w:b/>
      <w:color w:val="auto"/>
      <w:sz w:val="28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A49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A4998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D5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51D53"/>
    <w:pPr>
      <w:keepNext/>
      <w:widowControl/>
      <w:outlineLvl w:val="4"/>
    </w:pPr>
    <w:rPr>
      <w:rFonts w:ascii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751D53"/>
    <w:rPr>
      <w:rFonts w:ascii="Bookman Old Style" w:hAnsi="Bookman Old Style" w:cs="Bookman Old Style"/>
      <w:sz w:val="17"/>
      <w:szCs w:val="17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751D53"/>
    <w:rPr>
      <w:rFonts w:ascii="Tahoma" w:hAnsi="Tahoma" w:cs="Tahoma"/>
      <w:b/>
      <w:bCs/>
      <w:sz w:val="32"/>
      <w:szCs w:val="32"/>
      <w:shd w:val="clear" w:color="auto" w:fill="FFFFFF"/>
    </w:rPr>
  </w:style>
  <w:style w:type="character" w:customStyle="1" w:styleId="a4">
    <w:name w:val="Колонтитул_"/>
    <w:basedOn w:val="a0"/>
    <w:link w:val="12"/>
    <w:uiPriority w:val="99"/>
    <w:rsid w:val="00751D53"/>
    <w:rPr>
      <w:rFonts w:ascii="Tahoma" w:hAnsi="Tahoma" w:cs="Tahoma"/>
      <w:sz w:val="15"/>
      <w:szCs w:val="15"/>
      <w:shd w:val="clear" w:color="auto" w:fill="FFFFFF"/>
    </w:rPr>
  </w:style>
  <w:style w:type="character" w:customStyle="1" w:styleId="SimHei">
    <w:name w:val="Колонтитул + SimHei"/>
    <w:aliases w:val="10,5 pt,Полужирный"/>
    <w:basedOn w:val="a4"/>
    <w:uiPriority w:val="99"/>
    <w:rsid w:val="00751D53"/>
    <w:rPr>
      <w:rFonts w:ascii="SimHei" w:eastAsia="SimHei" w:hAnsi="Tahoma" w:cs="SimHei"/>
      <w:b/>
      <w:bCs/>
      <w:noProof/>
      <w:sz w:val="21"/>
      <w:szCs w:val="21"/>
      <w:shd w:val="clear" w:color="auto" w:fill="FFFFFF"/>
    </w:rPr>
  </w:style>
  <w:style w:type="character" w:customStyle="1" w:styleId="a5">
    <w:name w:val="Колонтитул"/>
    <w:basedOn w:val="a4"/>
    <w:uiPriority w:val="99"/>
    <w:rsid w:val="00751D53"/>
    <w:rPr>
      <w:rFonts w:ascii="Tahoma" w:hAnsi="Tahoma" w:cs="Tahoma"/>
      <w:sz w:val="15"/>
      <w:szCs w:val="15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751D53"/>
    <w:rPr>
      <w:rFonts w:ascii="Tahoma" w:hAnsi="Tahoma" w:cs="Tahoma"/>
      <w:b/>
      <w:bCs/>
      <w:sz w:val="25"/>
      <w:szCs w:val="25"/>
      <w:shd w:val="clear" w:color="auto" w:fill="FFFFFF"/>
    </w:rPr>
  </w:style>
  <w:style w:type="character" w:customStyle="1" w:styleId="21">
    <w:name w:val="Колонтитул2"/>
    <w:basedOn w:val="a4"/>
    <w:uiPriority w:val="99"/>
    <w:rsid w:val="00751D53"/>
    <w:rPr>
      <w:rFonts w:ascii="Tahoma" w:hAnsi="Tahoma" w:cs="Tahoma"/>
      <w:sz w:val="15"/>
      <w:szCs w:val="15"/>
      <w:u w:val="single"/>
      <w:shd w:val="clear" w:color="auto" w:fill="FFFFFF"/>
    </w:rPr>
  </w:style>
  <w:style w:type="paragraph" w:styleId="a3">
    <w:name w:val="Body Text"/>
    <w:basedOn w:val="a"/>
    <w:link w:val="1"/>
    <w:uiPriority w:val="99"/>
    <w:rsid w:val="00751D53"/>
    <w:pPr>
      <w:shd w:val="clear" w:color="auto" w:fill="FFFFFF"/>
      <w:spacing w:after="780" w:line="245" w:lineRule="exact"/>
      <w:ind w:hanging="220"/>
      <w:jc w:val="center"/>
    </w:pPr>
    <w:rPr>
      <w:rFonts w:ascii="Bookman Old Style" w:eastAsiaTheme="minorHAnsi" w:hAnsi="Bookman Old Style" w:cs="Bookman Old Style"/>
      <w:color w:val="auto"/>
      <w:sz w:val="17"/>
      <w:szCs w:val="17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751D53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11">
    <w:name w:val="Заголовок №1"/>
    <w:basedOn w:val="a"/>
    <w:link w:val="10"/>
    <w:uiPriority w:val="99"/>
    <w:rsid w:val="00751D53"/>
    <w:pPr>
      <w:shd w:val="clear" w:color="auto" w:fill="FFFFFF"/>
      <w:spacing w:after="480" w:line="240" w:lineRule="atLeast"/>
      <w:jc w:val="center"/>
      <w:outlineLvl w:val="0"/>
    </w:pPr>
    <w:rPr>
      <w:rFonts w:ascii="Tahoma" w:eastAsiaTheme="minorHAnsi" w:hAnsi="Tahoma" w:cs="Tahoma"/>
      <w:b/>
      <w:bCs/>
      <w:color w:val="auto"/>
      <w:sz w:val="32"/>
      <w:szCs w:val="32"/>
      <w:lang w:eastAsia="en-US"/>
    </w:rPr>
  </w:style>
  <w:style w:type="paragraph" w:customStyle="1" w:styleId="12">
    <w:name w:val="Колонтитул1"/>
    <w:basedOn w:val="a"/>
    <w:link w:val="a4"/>
    <w:uiPriority w:val="99"/>
    <w:rsid w:val="00751D53"/>
    <w:pPr>
      <w:shd w:val="clear" w:color="auto" w:fill="FFFFFF"/>
      <w:spacing w:line="240" w:lineRule="atLeast"/>
    </w:pPr>
    <w:rPr>
      <w:rFonts w:ascii="Tahoma" w:eastAsiaTheme="minorHAnsi" w:hAnsi="Tahoma" w:cs="Tahoma"/>
      <w:color w:val="auto"/>
      <w:sz w:val="15"/>
      <w:szCs w:val="15"/>
      <w:lang w:eastAsia="en-US"/>
    </w:rPr>
  </w:style>
  <w:style w:type="paragraph" w:customStyle="1" w:styleId="20">
    <w:name w:val="Заголовок №2"/>
    <w:basedOn w:val="a"/>
    <w:link w:val="2"/>
    <w:uiPriority w:val="99"/>
    <w:rsid w:val="00751D53"/>
    <w:pPr>
      <w:shd w:val="clear" w:color="auto" w:fill="FFFFFF"/>
      <w:spacing w:before="360" w:after="300" w:line="240" w:lineRule="atLeast"/>
      <w:jc w:val="both"/>
      <w:outlineLvl w:val="1"/>
    </w:pPr>
    <w:rPr>
      <w:rFonts w:ascii="Tahoma" w:eastAsiaTheme="minorHAnsi" w:hAnsi="Tahoma" w:cs="Tahoma"/>
      <w:b/>
      <w:bCs/>
      <w:color w:val="auto"/>
      <w:sz w:val="25"/>
      <w:szCs w:val="25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751D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51D53"/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751D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751D53"/>
    <w:pPr>
      <w:widowControl/>
      <w:jc w:val="center"/>
    </w:pPr>
    <w:rPr>
      <w:rFonts w:ascii="Times New Roman" w:hAnsi="Times New Roman" w:cs="Times New Roman"/>
      <w:b/>
      <w:color w:val="auto"/>
      <w:sz w:val="28"/>
    </w:rPr>
  </w:style>
  <w:style w:type="character" w:customStyle="1" w:styleId="a8">
    <w:name w:val="Название Знак"/>
    <w:basedOn w:val="a0"/>
    <w:link w:val="a7"/>
    <w:rsid w:val="00751D5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CharCharCharCharCharCharCharCharCharCharCharChar">
    <w:name w:val="Знак1 Char Char Знак Знак Char Char Знак Знак Char Char Знак Знак Char Char Знак Char Char Знак Знак Char Char"/>
    <w:basedOn w:val="a"/>
    <w:autoRedefine/>
    <w:rsid w:val="00751D53"/>
    <w:pPr>
      <w:widowControl/>
      <w:spacing w:after="160" w:line="240" w:lineRule="exact"/>
    </w:pPr>
    <w:rPr>
      <w:rFonts w:ascii="Times New Roman" w:eastAsia="SimSun" w:hAnsi="Times New Roman" w:cs="Times New Roman"/>
      <w:b/>
      <w:color w:val="auto"/>
      <w:sz w:val="28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A49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A4998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E8CC4-8021-4D31-BE24-A03DFE95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3280</Words>
  <Characters>18702</Characters>
  <Application>Microsoft Office Word</Application>
  <DocSecurity>0</DocSecurity>
  <Lines>155</Lines>
  <Paragraphs>43</Paragraphs>
  <ScaleCrop>false</ScaleCrop>
  <Company>Microsoft</Company>
  <LinksUpToDate>false</LinksUpToDate>
  <CharactersWithSpaces>21939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9</cp:revision>
  <dcterms:created xsi:type="dcterms:W3CDTF">2014-05-14T22:23:00Z</dcterms:created>
  <dcterms:modified xsi:type="dcterms:W3CDTF">2014-05-14T22:49:00Z</dcterms:modified>
</cp:coreProperties>
</file>